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9D7" w:rsidRDefault="002719D7" w:rsidP="002719D7">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Nasazení QI ve společnosti TMETAL získalo Cenu za finanční efektivitu</w:t>
      </w:r>
    </w:p>
    <w:p w:rsidR="002719D7" w:rsidRDefault="002719D7" w:rsidP="002719D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Informační systém QI, vyvíjený společností QI GROUP, opět uspěl v soutěži o Případovou studii roku a posedmé v řadě se umístil. Benefity, které přináší společnosti TMETAL, výrobci ocelových konstrukcí se světovým renomé, </w:t>
      </w:r>
      <w:r>
        <w:rPr>
          <w:rFonts w:ascii="Times New Roman" w:hAnsi="Times New Roman" w:cs="Times New Roman"/>
          <w:b/>
          <w:color w:val="000000" w:themeColor="text1"/>
          <w:sz w:val="24"/>
          <w:szCs w:val="24"/>
        </w:rPr>
        <w:t xml:space="preserve">odborná porota ohodnotila </w:t>
      </w:r>
      <w:r>
        <w:rPr>
          <w:rFonts w:ascii="Times New Roman" w:hAnsi="Times New Roman" w:cs="Times New Roman"/>
          <w:b/>
          <w:i/>
          <w:color w:val="000000" w:themeColor="text1"/>
          <w:sz w:val="24"/>
          <w:szCs w:val="24"/>
        </w:rPr>
        <w:t>Cenou za finanční efektivitu</w:t>
      </w:r>
      <w:r>
        <w:rPr>
          <w:rFonts w:ascii="Times New Roman" w:hAnsi="Times New Roman" w:cs="Times New Roman"/>
          <w:color w:val="000000" w:themeColor="text1"/>
          <w:sz w:val="24"/>
          <w:szCs w:val="24"/>
        </w:rPr>
        <w:t xml:space="preserve">. </w:t>
      </w:r>
    </w:p>
    <w:p w:rsidR="002719D7" w:rsidRDefault="002719D7" w:rsidP="002719D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Soutěžní případová studie s názvem </w:t>
      </w:r>
      <w:r>
        <w:rPr>
          <w:rFonts w:ascii="Times New Roman" w:hAnsi="Times New Roman" w:cs="Times New Roman"/>
          <w:i/>
          <w:color w:val="000000" w:themeColor="text1"/>
          <w:sz w:val="24"/>
          <w:szCs w:val="24"/>
        </w:rPr>
        <w:t xml:space="preserve">Automatizovaná tvorba atestové dokumentace s QI </w:t>
      </w:r>
      <w:r>
        <w:rPr>
          <w:rFonts w:ascii="Times New Roman" w:hAnsi="Times New Roman" w:cs="Times New Roman"/>
          <w:color w:val="000000" w:themeColor="text1"/>
          <w:sz w:val="24"/>
          <w:szCs w:val="24"/>
        </w:rPr>
        <w:t>popisuje fungování</w:t>
      </w:r>
      <w:bookmarkStart w:id="0" w:name="_GoBack"/>
      <w:bookmarkEnd w:id="0"/>
      <w:r>
        <w:rPr>
          <w:rFonts w:ascii="Times New Roman" w:hAnsi="Times New Roman" w:cs="Times New Roman"/>
          <w:color w:val="000000" w:themeColor="text1"/>
          <w:sz w:val="24"/>
          <w:szCs w:val="24"/>
        </w:rPr>
        <w:t xml:space="preserve"> celého řešení, které </w:t>
      </w:r>
      <w:r>
        <w:rPr>
          <w:rFonts w:ascii="Times New Roman" w:hAnsi="Times New Roman" w:cs="Times New Roman"/>
          <w:b/>
          <w:color w:val="000000" w:themeColor="text1"/>
          <w:sz w:val="24"/>
          <w:szCs w:val="24"/>
        </w:rPr>
        <w:t>naimplementovala společnost United Paladins</w:t>
      </w:r>
      <w:r>
        <w:rPr>
          <w:rFonts w:ascii="Times New Roman" w:hAnsi="Times New Roman" w:cs="Times New Roman"/>
          <w:color w:val="000000" w:themeColor="text1"/>
          <w:sz w:val="24"/>
          <w:szCs w:val="24"/>
        </w:rPr>
        <w:t xml:space="preserve">, a objasňuje, jak dochází k měřitelným přínosům. V celopodnikovém rámci QI zvýšilo úroveň řízení a zlepšilo podmínky pro práci i výrobu. Důraz byl kladen na agendu okolo atestové dokumentace, jejíž </w:t>
      </w:r>
      <w:r>
        <w:rPr>
          <w:rFonts w:ascii="Times New Roman" w:hAnsi="Times New Roman" w:cs="Times New Roman"/>
          <w:b/>
          <w:color w:val="000000" w:themeColor="text1"/>
          <w:sz w:val="24"/>
          <w:szCs w:val="24"/>
        </w:rPr>
        <w:t>tvorba je nyní automatizovaná, což snižuje chybovost o cca 50 % a přináší roční úsporu okolo 500 000 Kč</w:t>
      </w:r>
      <w:r>
        <w:rPr>
          <w:rFonts w:ascii="Times New Roman" w:hAnsi="Times New Roman" w:cs="Times New Roman"/>
          <w:color w:val="000000" w:themeColor="text1"/>
          <w:sz w:val="24"/>
          <w:szCs w:val="24"/>
        </w:rPr>
        <w:t xml:space="preserve">. Také tyto benefity podpořily rozvoj </w:t>
      </w:r>
      <w:proofErr w:type="spellStart"/>
      <w:r>
        <w:rPr>
          <w:rFonts w:ascii="Times New Roman" w:hAnsi="Times New Roman" w:cs="Times New Roman"/>
          <w:color w:val="000000" w:themeColor="text1"/>
          <w:sz w:val="24"/>
          <w:szCs w:val="24"/>
        </w:rPr>
        <w:t>Tmetalu</w:t>
      </w:r>
      <w:proofErr w:type="spellEnd"/>
      <w:r>
        <w:rPr>
          <w:rFonts w:ascii="Times New Roman" w:hAnsi="Times New Roman" w:cs="Times New Roman"/>
          <w:color w:val="000000" w:themeColor="text1"/>
          <w:sz w:val="24"/>
          <w:szCs w:val="24"/>
        </w:rPr>
        <w:t xml:space="preserve"> z firmy malé velikosti do dnešní podoby. </w:t>
      </w:r>
      <w:r>
        <w:rPr>
          <w:rFonts w:ascii="Times New Roman" w:hAnsi="Times New Roman" w:cs="Times New Roman"/>
          <w:i/>
          <w:color w:val="000000" w:themeColor="text1"/>
          <w:sz w:val="24"/>
          <w:szCs w:val="24"/>
        </w:rPr>
        <w:t>„Pokud se informační systém nasazuje s citem pro potřeby konkrétního zákazníka a zkušenostmi v dané oblasti, je pak pro celou společnost významnou podporou, která navíc zajišťuje výraznou ekonomickou úsporu. Cenu za finanční efektivitu QI získalo počtvrté, což potvrzuje, že naše partnerská síť odvádí kvalitní práci, jejímž výsledkem je mimo jiné právě snižování nákladů našich zákazníků,“</w:t>
      </w:r>
      <w:r>
        <w:rPr>
          <w:rFonts w:ascii="Times New Roman" w:hAnsi="Times New Roman" w:cs="Times New Roman"/>
          <w:color w:val="000000" w:themeColor="text1"/>
          <w:sz w:val="24"/>
          <w:szCs w:val="24"/>
        </w:rPr>
        <w:t xml:space="preserve"> říká generální ředitel QI </w:t>
      </w:r>
      <w:proofErr w:type="spellStart"/>
      <w:r>
        <w:rPr>
          <w:rFonts w:ascii="Times New Roman" w:hAnsi="Times New Roman" w:cs="Times New Roman"/>
          <w:color w:val="000000" w:themeColor="text1"/>
          <w:sz w:val="24"/>
          <w:szCs w:val="24"/>
        </w:rPr>
        <w:t>Groupu</w:t>
      </w:r>
      <w:proofErr w:type="spellEnd"/>
      <w:r>
        <w:rPr>
          <w:rFonts w:ascii="Times New Roman" w:hAnsi="Times New Roman" w:cs="Times New Roman"/>
          <w:color w:val="000000" w:themeColor="text1"/>
          <w:sz w:val="24"/>
          <w:szCs w:val="24"/>
        </w:rPr>
        <w:t xml:space="preserve"> Tomáš Smutný.</w:t>
      </w:r>
    </w:p>
    <w:p w:rsidR="002719D7" w:rsidRDefault="002719D7" w:rsidP="002719D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Informační systém QI byl uveden na trh v roce 2000, od té doby ho prověřilo více než 1 400 firem.</w:t>
      </w:r>
    </w:p>
    <w:p w:rsidR="002719D7" w:rsidRDefault="002719D7" w:rsidP="002719D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Soutěž Případová studie roku je tradiční záležitostí, kterou již 17. rokem pořádá magazín CIO Business </w:t>
      </w:r>
      <w:proofErr w:type="spellStart"/>
      <w:r>
        <w:rPr>
          <w:rFonts w:ascii="Times New Roman" w:hAnsi="Times New Roman" w:cs="Times New Roman"/>
          <w:color w:val="000000" w:themeColor="text1"/>
          <w:sz w:val="24"/>
          <w:szCs w:val="24"/>
        </w:rPr>
        <w:t>World</w:t>
      </w:r>
      <w:proofErr w:type="spellEnd"/>
      <w:r>
        <w:rPr>
          <w:rFonts w:ascii="Times New Roman" w:hAnsi="Times New Roman" w:cs="Times New Roman"/>
          <w:color w:val="000000" w:themeColor="text1"/>
          <w:sz w:val="24"/>
          <w:szCs w:val="24"/>
        </w:rPr>
        <w:t>. Hodnocení se ujímá porota složená z profesionálů oborových sdružení ICT Unie a CACIO, zkušených akademiků z prestižních technologických fakult a také profesionálních ICT manažerů.</w:t>
      </w:r>
    </w:p>
    <w:p w:rsidR="000C6C7D" w:rsidRPr="00892E37" w:rsidRDefault="000C6C7D" w:rsidP="000C6C7D">
      <w:pPr>
        <w:jc w:val="both"/>
        <w:rPr>
          <w:rFonts w:ascii="Times New Roman" w:hAnsi="Times New Roman" w:cs="Times New Roman"/>
          <w:color w:val="000000" w:themeColor="text1"/>
          <w:sz w:val="24"/>
          <w:szCs w:val="24"/>
        </w:rPr>
      </w:pPr>
    </w:p>
    <w:p w:rsidR="00FB5B73" w:rsidRPr="006F72EC" w:rsidRDefault="00FB5B73" w:rsidP="00FB5B73">
      <w:pPr>
        <w:spacing w:after="0" w:line="276" w:lineRule="auto"/>
        <w:rPr>
          <w:rFonts w:ascii="Arial" w:hAnsi="Arial" w:cs="Arial"/>
          <w:sz w:val="24"/>
          <w:szCs w:val="24"/>
        </w:rPr>
      </w:pPr>
    </w:p>
    <w:sectPr w:rsidR="00FB5B73" w:rsidRPr="006F72EC" w:rsidSect="00B46531">
      <w:headerReference w:type="default" r:id="rId8"/>
      <w:footerReference w:type="default" r:id="rId9"/>
      <w:pgSz w:w="11906" w:h="16838"/>
      <w:pgMar w:top="1418" w:right="1503" w:bottom="1418" w:left="1503"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D97" w:rsidRDefault="001D0D97" w:rsidP="0047636A">
      <w:pPr>
        <w:spacing w:after="0" w:line="240" w:lineRule="auto"/>
      </w:pPr>
      <w:r>
        <w:separator/>
      </w:r>
    </w:p>
  </w:endnote>
  <w:endnote w:type="continuationSeparator" w:id="0">
    <w:p w:rsidR="001D0D97" w:rsidRDefault="001D0D97" w:rsidP="0047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531" w:rsidRDefault="00A06C0C">
    <w:pPr>
      <w:pStyle w:val="Zpat"/>
    </w:pPr>
    <w:r>
      <w:rPr>
        <w:noProof/>
      </w:rPr>
      <w:drawing>
        <wp:anchor distT="0" distB="0" distL="114300" distR="114300" simplePos="0" relativeHeight="251659264" behindDoc="1" locked="0" layoutInCell="1" allowOverlap="1">
          <wp:simplePos x="0" y="0"/>
          <wp:positionH relativeFrom="page">
            <wp:align>right</wp:align>
          </wp:positionH>
          <wp:positionV relativeFrom="paragraph">
            <wp:posOffset>-440690</wp:posOffset>
          </wp:positionV>
          <wp:extent cx="7564525" cy="12261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ni_papir_paticka.png"/>
                  <pic:cNvPicPr/>
                </pic:nvPicPr>
                <pic:blipFill>
                  <a:blip r:embed="rId1">
                    <a:extLst>
                      <a:ext uri="{28A0092B-C50C-407E-A947-70E740481C1C}">
                        <a14:useLocalDpi xmlns:a14="http://schemas.microsoft.com/office/drawing/2010/main" val="0"/>
                      </a:ext>
                    </a:extLst>
                  </a:blip>
                  <a:stretch>
                    <a:fillRect/>
                  </a:stretch>
                </pic:blipFill>
                <pic:spPr>
                  <a:xfrm>
                    <a:off x="0" y="0"/>
                    <a:ext cx="7564525" cy="1226185"/>
                  </a:xfrm>
                  <a:prstGeom prst="rect">
                    <a:avLst/>
                  </a:prstGeom>
                </pic:spPr>
              </pic:pic>
            </a:graphicData>
          </a:graphic>
          <wp14:sizeRelH relativeFrom="margin">
            <wp14:pctWidth>0</wp14:pctWidth>
          </wp14:sizeRelH>
          <wp14:sizeRelV relativeFrom="margin">
            <wp14:pctHeight>0</wp14:pctHeight>
          </wp14:sizeRelV>
        </wp:anchor>
      </w:drawing>
    </w:r>
  </w:p>
  <w:p w:rsidR="00B46531" w:rsidRDefault="00B46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D97" w:rsidRDefault="001D0D97" w:rsidP="0047636A">
      <w:pPr>
        <w:spacing w:after="0" w:line="240" w:lineRule="auto"/>
      </w:pPr>
      <w:r>
        <w:separator/>
      </w:r>
    </w:p>
  </w:footnote>
  <w:footnote w:type="continuationSeparator" w:id="0">
    <w:p w:rsidR="001D0D97" w:rsidRDefault="001D0D97" w:rsidP="0047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36A" w:rsidRDefault="0047636A" w:rsidP="0047636A">
    <w:pPr>
      <w:pStyle w:val="Zhlav"/>
      <w:jc w:val="center"/>
    </w:pPr>
    <w:r>
      <w:rPr>
        <w:noProof/>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557135" cy="1901190"/>
          <wp:effectExtent l="0" t="0" r="5715" b="3810"/>
          <wp:wrapTight wrapText="bothSides">
            <wp:wrapPolygon edited="0">
              <wp:start x="0" y="0"/>
              <wp:lineTo x="0" y="21427"/>
              <wp:lineTo x="21562" y="21427"/>
              <wp:lineTo x="21562"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I_zahlavi.png"/>
                  <pic:cNvPicPr/>
                </pic:nvPicPr>
                <pic:blipFill>
                  <a:blip r:embed="rId1">
                    <a:extLst>
                      <a:ext uri="{28A0092B-C50C-407E-A947-70E740481C1C}">
                        <a14:useLocalDpi xmlns:a14="http://schemas.microsoft.com/office/drawing/2010/main" val="0"/>
                      </a:ext>
                    </a:extLst>
                  </a:blip>
                  <a:stretch>
                    <a:fillRect/>
                  </a:stretch>
                </pic:blipFill>
                <pic:spPr>
                  <a:xfrm>
                    <a:off x="0" y="0"/>
                    <a:ext cx="7557135" cy="1901190"/>
                  </a:xfrm>
                  <a:prstGeom prst="rect">
                    <a:avLst/>
                  </a:prstGeom>
                </pic:spPr>
              </pic:pic>
            </a:graphicData>
          </a:graphic>
          <wp14:sizeRelH relativeFrom="margin">
            <wp14:pctWidth>0</wp14:pctWidth>
          </wp14:sizeRelH>
          <wp14:sizeRelV relativeFrom="margin">
            <wp14:pctHeight>0</wp14:pctHeight>
          </wp14:sizeRelV>
        </wp:anchor>
      </w:drawing>
    </w:r>
  </w:p>
  <w:p w:rsidR="0047636A" w:rsidRDefault="004763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3FE"/>
    <w:multiLevelType w:val="hybridMultilevel"/>
    <w:tmpl w:val="AA4E0CF2"/>
    <w:lvl w:ilvl="0" w:tplc="985EEB18">
      <w:start w:val="201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A7"/>
    <w:rsid w:val="00010EFB"/>
    <w:rsid w:val="00016C13"/>
    <w:rsid w:val="000306F0"/>
    <w:rsid w:val="0007149C"/>
    <w:rsid w:val="000C6C7D"/>
    <w:rsid w:val="00100E38"/>
    <w:rsid w:val="001118A0"/>
    <w:rsid w:val="00156D0A"/>
    <w:rsid w:val="00162609"/>
    <w:rsid w:val="00170F20"/>
    <w:rsid w:val="00184CF1"/>
    <w:rsid w:val="00186C22"/>
    <w:rsid w:val="001A52C6"/>
    <w:rsid w:val="001D0D97"/>
    <w:rsid w:val="001F20A3"/>
    <w:rsid w:val="00243395"/>
    <w:rsid w:val="002719D7"/>
    <w:rsid w:val="003112AB"/>
    <w:rsid w:val="00460362"/>
    <w:rsid w:val="0047636A"/>
    <w:rsid w:val="004D501C"/>
    <w:rsid w:val="00596D21"/>
    <w:rsid w:val="005A7CA3"/>
    <w:rsid w:val="0061555C"/>
    <w:rsid w:val="00615FCC"/>
    <w:rsid w:val="006B6BA0"/>
    <w:rsid w:val="006E44B6"/>
    <w:rsid w:val="006F72EC"/>
    <w:rsid w:val="007202A8"/>
    <w:rsid w:val="00863A58"/>
    <w:rsid w:val="009449BA"/>
    <w:rsid w:val="00995CE2"/>
    <w:rsid w:val="009D2840"/>
    <w:rsid w:val="009E2FAD"/>
    <w:rsid w:val="00A06C0C"/>
    <w:rsid w:val="00A1239A"/>
    <w:rsid w:val="00A12BAF"/>
    <w:rsid w:val="00A45B81"/>
    <w:rsid w:val="00A61770"/>
    <w:rsid w:val="00AA1C72"/>
    <w:rsid w:val="00B46531"/>
    <w:rsid w:val="00B6671B"/>
    <w:rsid w:val="00B907A7"/>
    <w:rsid w:val="00C46061"/>
    <w:rsid w:val="00DA4FE9"/>
    <w:rsid w:val="00DB5E37"/>
    <w:rsid w:val="00DF695E"/>
    <w:rsid w:val="00E21040"/>
    <w:rsid w:val="00E535BB"/>
    <w:rsid w:val="00E758C7"/>
    <w:rsid w:val="00E9358D"/>
    <w:rsid w:val="00EC430D"/>
    <w:rsid w:val="00F81C25"/>
    <w:rsid w:val="00FB5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D9442"/>
  <w15:chartTrackingRefBased/>
  <w15:docId w15:val="{9E04B0BC-ADB6-439F-A964-066E2B26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19D7"/>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763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636A"/>
  </w:style>
  <w:style w:type="paragraph" w:styleId="Zpat">
    <w:name w:val="footer"/>
    <w:basedOn w:val="Normln"/>
    <w:link w:val="ZpatChar"/>
    <w:uiPriority w:val="99"/>
    <w:unhideWhenUsed/>
    <w:rsid w:val="0047636A"/>
    <w:pPr>
      <w:tabs>
        <w:tab w:val="center" w:pos="4536"/>
        <w:tab w:val="right" w:pos="9072"/>
      </w:tabs>
      <w:spacing w:after="0" w:line="240" w:lineRule="auto"/>
    </w:pPr>
  </w:style>
  <w:style w:type="character" w:customStyle="1" w:styleId="ZpatChar">
    <w:name w:val="Zápatí Char"/>
    <w:basedOn w:val="Standardnpsmoodstavce"/>
    <w:link w:val="Zpat"/>
    <w:uiPriority w:val="99"/>
    <w:rsid w:val="0047636A"/>
  </w:style>
  <w:style w:type="paragraph" w:styleId="Normlnweb">
    <w:name w:val="Normal (Web)"/>
    <w:basedOn w:val="Normln"/>
    <w:uiPriority w:val="99"/>
    <w:semiHidden/>
    <w:unhideWhenUsed/>
    <w:rsid w:val="00F81C2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E2FAD"/>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981747">
      <w:bodyDiv w:val="1"/>
      <w:marLeft w:val="0"/>
      <w:marRight w:val="0"/>
      <w:marTop w:val="0"/>
      <w:marBottom w:val="0"/>
      <w:divBdr>
        <w:top w:val="none" w:sz="0" w:space="0" w:color="auto"/>
        <w:left w:val="none" w:sz="0" w:space="0" w:color="auto"/>
        <w:bottom w:val="none" w:sz="0" w:space="0" w:color="auto"/>
        <w:right w:val="none" w:sz="0" w:space="0" w:color="auto"/>
      </w:divBdr>
    </w:div>
    <w:div w:id="19773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7642-9B89-4719-AFFF-67374321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250</Words>
  <Characters>1481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 Schoula</dc:creator>
  <cp:keywords/>
  <dc:description/>
  <cp:lastModifiedBy>Vladimíra Halíčková</cp:lastModifiedBy>
  <cp:revision>14</cp:revision>
  <cp:lastPrinted>2021-11-24T10:44:00Z</cp:lastPrinted>
  <dcterms:created xsi:type="dcterms:W3CDTF">2020-02-07T08:25:00Z</dcterms:created>
  <dcterms:modified xsi:type="dcterms:W3CDTF">2022-11-30T11:27:00Z</dcterms:modified>
</cp:coreProperties>
</file>